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472" w:rsidRDefault="0090710E">
      <w:pPr>
        <w:spacing w:line="480" w:lineRule="atLeast"/>
        <w:ind w:left="96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○岩泉町高性能林業機械化促進事業補助金交付要綱</w:t>
      </w:r>
    </w:p>
    <w:p w:rsidR="00906472" w:rsidRDefault="0090710E">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令和元年８月</w:t>
      </w:r>
      <w:r>
        <w:rPr>
          <w:rFonts w:ascii="ＭＳ 明朝" w:eastAsia="ＭＳ 明朝" w:hAnsi="ＭＳ 明朝" w:cs="ＭＳ 明朝"/>
          <w:color w:val="000000"/>
        </w:rPr>
        <w:t>13</w:t>
      </w:r>
      <w:r>
        <w:rPr>
          <w:rFonts w:ascii="ＭＳ 明朝" w:eastAsia="ＭＳ 明朝" w:hAnsi="ＭＳ 明朝" w:cs="ＭＳ 明朝" w:hint="eastAsia"/>
          <w:color w:val="000000"/>
        </w:rPr>
        <w:t>日</w:t>
      </w:r>
    </w:p>
    <w:p w:rsidR="00906472" w:rsidRDefault="0090710E">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w:t>
      </w:r>
      <w:r>
        <w:rPr>
          <w:rFonts w:ascii="ＭＳ 明朝" w:eastAsia="ＭＳ 明朝" w:hAnsi="ＭＳ 明朝" w:cs="ＭＳ 明朝"/>
          <w:color w:val="000000"/>
        </w:rPr>
        <w:t>33</w:t>
      </w:r>
      <w:r>
        <w:rPr>
          <w:rFonts w:ascii="ＭＳ 明朝" w:eastAsia="ＭＳ 明朝" w:hAnsi="ＭＳ 明朝" w:cs="ＭＳ 明朝" w:hint="eastAsia"/>
          <w:color w:val="000000"/>
        </w:rPr>
        <w:t>号</w:t>
      </w:r>
    </w:p>
    <w:p w:rsidR="00906472" w:rsidRDefault="0090710E">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令和２年</w:t>
      </w:r>
      <w:r>
        <w:rPr>
          <w:rFonts w:ascii="ＭＳ 明朝" w:eastAsia="ＭＳ 明朝" w:hAnsi="ＭＳ 明朝" w:cs="ＭＳ 明朝"/>
          <w:color w:val="000000"/>
        </w:rPr>
        <w:t>12</w:t>
      </w:r>
      <w:r>
        <w:rPr>
          <w:rFonts w:ascii="ＭＳ 明朝" w:eastAsia="ＭＳ 明朝" w:hAnsi="ＭＳ 明朝" w:cs="ＭＳ 明朝" w:hint="eastAsia"/>
          <w:color w:val="000000"/>
        </w:rPr>
        <w:t>月７日告示第</w:t>
      </w:r>
      <w:r>
        <w:rPr>
          <w:rFonts w:ascii="ＭＳ 明朝" w:eastAsia="ＭＳ 明朝" w:hAnsi="ＭＳ 明朝" w:cs="ＭＳ 明朝"/>
          <w:color w:val="000000"/>
        </w:rPr>
        <w:t>98</w:t>
      </w:r>
      <w:r>
        <w:rPr>
          <w:rFonts w:ascii="ＭＳ 明朝" w:eastAsia="ＭＳ 明朝" w:hAnsi="ＭＳ 明朝" w:cs="ＭＳ 明朝" w:hint="eastAsia"/>
          <w:color w:val="000000"/>
        </w:rPr>
        <w:t>号</w:t>
      </w:r>
    </w:p>
    <w:p w:rsidR="001C12ED" w:rsidRDefault="001C12E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令和４年３月</w:t>
      </w:r>
      <w:r w:rsidR="00B16335">
        <w:rPr>
          <w:rFonts w:ascii="ＭＳ 明朝" w:eastAsia="ＭＳ 明朝" w:hAnsi="ＭＳ 明朝" w:cs="ＭＳ 明朝" w:hint="eastAsia"/>
          <w:color w:val="000000"/>
        </w:rPr>
        <w:t>31</w:t>
      </w:r>
      <w:r>
        <w:rPr>
          <w:rFonts w:ascii="ＭＳ 明朝" w:eastAsia="ＭＳ 明朝" w:hAnsi="ＭＳ 明朝" w:cs="ＭＳ 明朝" w:hint="eastAsia"/>
          <w:color w:val="000000"/>
        </w:rPr>
        <w:t>日告示</w:t>
      </w:r>
      <w:r w:rsidR="007C6654" w:rsidRPr="007C6654">
        <w:rPr>
          <w:rFonts w:ascii="ＭＳ 明朝" w:eastAsia="ＭＳ 明朝" w:hAnsi="ＭＳ 明朝" w:cs="ＭＳ 明朝" w:hint="eastAsia"/>
          <w:color w:val="000000"/>
        </w:rPr>
        <w:t>第39号の２</w:t>
      </w:r>
    </w:p>
    <w:p w:rsidR="00906472" w:rsidRDefault="0090710E">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906472" w:rsidRDefault="0090710E">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第１条　この告示は、岩泉町補助金交付規則（昭和</w:t>
      </w:r>
      <w:r>
        <w:rPr>
          <w:rFonts w:ascii="ＭＳ 明朝" w:eastAsia="ＭＳ 明朝" w:hAnsi="ＭＳ 明朝" w:cs="ＭＳ 明朝"/>
          <w:color w:val="000000"/>
        </w:rPr>
        <w:t>38</w:t>
      </w:r>
      <w:r>
        <w:rPr>
          <w:rFonts w:ascii="ＭＳ 明朝" w:eastAsia="ＭＳ 明朝" w:hAnsi="ＭＳ 明朝" w:cs="ＭＳ 明朝" w:hint="eastAsia"/>
          <w:color w:val="000000"/>
        </w:rPr>
        <w:t>年岩泉町規則第７号。以下「規則」という。）に基づき、林業事業体等が</w:t>
      </w:r>
      <w:r w:rsidR="00DE0A46">
        <w:rPr>
          <w:rFonts w:ascii="ＭＳ 明朝" w:eastAsia="ＭＳ 明朝" w:hAnsi="ＭＳ 明朝" w:cs="ＭＳ 明朝" w:hint="eastAsia"/>
          <w:color w:val="000000"/>
        </w:rPr>
        <w:t>原木</w:t>
      </w:r>
      <w:r>
        <w:rPr>
          <w:rFonts w:ascii="ＭＳ 明朝" w:eastAsia="ＭＳ 明朝" w:hAnsi="ＭＳ 明朝" w:cs="ＭＳ 明朝" w:hint="eastAsia"/>
          <w:color w:val="000000"/>
        </w:rPr>
        <w:t>生産を目的とした高性能林業機械の整備に要する経費に対し、予算の範囲内で岩泉町高性能林業機械化促進事業補助金（以下「補助金」という。）を交付することにより、</w:t>
      </w:r>
      <w:r w:rsidR="00DE0A46">
        <w:rPr>
          <w:rFonts w:ascii="ＭＳ 明朝" w:eastAsia="ＭＳ 明朝" w:hAnsi="ＭＳ 明朝" w:cs="ＭＳ 明朝" w:hint="eastAsia"/>
          <w:color w:val="000000"/>
        </w:rPr>
        <w:t>森林</w:t>
      </w:r>
      <w:r>
        <w:rPr>
          <w:rFonts w:ascii="ＭＳ 明朝" w:eastAsia="ＭＳ 明朝" w:hAnsi="ＭＳ 明朝" w:cs="ＭＳ 明朝" w:hint="eastAsia"/>
          <w:color w:val="000000"/>
        </w:rPr>
        <w:t>資源の活用による持続可能な地域林業の産業化を図ることを目的とする。</w:t>
      </w:r>
    </w:p>
    <w:p w:rsidR="00906472" w:rsidRDefault="0090710E">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（対象者）</w:t>
      </w:r>
    </w:p>
    <w:p w:rsidR="00906472" w:rsidRDefault="0090710E">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第２条　補助金の交付を受けることができる者（以下「対象者」という。）は、</w:t>
      </w:r>
      <w:r w:rsidR="007C6654" w:rsidRPr="00D45300">
        <w:rPr>
          <w:rFonts w:hint="eastAsia"/>
        </w:rPr>
        <w:t>町内に事務所又は事業所を有する</w:t>
      </w:r>
      <w:r>
        <w:rPr>
          <w:rFonts w:ascii="ＭＳ 明朝" w:eastAsia="ＭＳ 明朝" w:hAnsi="ＭＳ 明朝" w:cs="ＭＳ 明朝" w:hint="eastAsia"/>
          <w:color w:val="000000"/>
        </w:rPr>
        <w:t>森林組合及び素材生産業者とし、町内の工場と原木安定供給に係る協定を締結したものとする。</w:t>
      </w:r>
    </w:p>
    <w:p w:rsidR="00906472" w:rsidRDefault="0090710E">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かかわらず、対象者（個人にあっては当該対象者と生計を同一とする者を含む。）が町税、保険料、使用料等で町長が定めるもの（法人にあっては当該法人名義のものに限る。）を１年以上滞納している場合は、補助の対象としないものとする。ただし、町長が特別の理由があると認めた場合は、この限りでない。</w:t>
      </w:r>
    </w:p>
    <w:p w:rsidR="00906472" w:rsidRDefault="0090710E">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（補助金の交付の対象及び補助額）</w:t>
      </w:r>
    </w:p>
    <w:p w:rsidR="00906472" w:rsidRDefault="0090710E">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第３条　補助金の対象となる経費</w:t>
      </w:r>
      <w:r w:rsidR="007C6654" w:rsidRPr="00D45300">
        <w:rPr>
          <w:rFonts w:hint="eastAsia"/>
        </w:rPr>
        <w:t>（消費税及び地方消費税相当額を除く。）</w:t>
      </w:r>
      <w:r>
        <w:rPr>
          <w:rFonts w:ascii="ＭＳ 明朝" w:eastAsia="ＭＳ 明朝" w:hAnsi="ＭＳ 明朝" w:cs="ＭＳ 明朝" w:hint="eastAsia"/>
          <w:color w:val="000000"/>
        </w:rPr>
        <w:t>及びこれに対する補助額は、別表第１のとおりとする。</w:t>
      </w:r>
    </w:p>
    <w:p w:rsidR="00906472" w:rsidRDefault="0090710E">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（補助対象期間）</w:t>
      </w:r>
    </w:p>
    <w:p w:rsidR="00906472" w:rsidRDefault="0090710E">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第４条　</w:t>
      </w:r>
      <w:r w:rsidR="007C6654" w:rsidRPr="00737A12">
        <w:rPr>
          <w:rFonts w:hint="eastAsia"/>
        </w:rPr>
        <w:t>別表第１のリース事業</w:t>
      </w:r>
      <w:r w:rsidR="007C6654" w:rsidRPr="00D45300">
        <w:rPr>
          <w:rFonts w:hint="eastAsia"/>
        </w:rPr>
        <w:t>に</w:t>
      </w:r>
      <w:r w:rsidR="007C6654">
        <w:rPr>
          <w:rFonts w:hint="eastAsia"/>
        </w:rPr>
        <w:t>係る</w:t>
      </w:r>
      <w:r w:rsidR="007C6654" w:rsidRPr="00D45300">
        <w:rPr>
          <w:rFonts w:hint="eastAsia"/>
        </w:rPr>
        <w:t>補助金</w:t>
      </w:r>
      <w:r>
        <w:rPr>
          <w:rFonts w:ascii="ＭＳ 明朝" w:eastAsia="ＭＳ 明朝" w:hAnsi="ＭＳ 明朝" w:cs="ＭＳ 明朝" w:hint="eastAsia"/>
          <w:color w:val="000000"/>
        </w:rPr>
        <w:t>を交付する期間は、高性能林業機械を導入した日から５年以内の期間とする。</w:t>
      </w:r>
    </w:p>
    <w:p w:rsidR="00906472" w:rsidRDefault="0090710E">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（交付決定の取消し）</w:t>
      </w:r>
    </w:p>
    <w:p w:rsidR="00906472" w:rsidRDefault="0090710E">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第５条　町長は、補助金の交付の決定を受けた者（以下「交付決定者」という。）が次の各号のいずれかに該当すると認めるときは、補助金の交付の決定の全部又は一部を取り消し、既に交付した補助金の全部又は一部を返還させるものとする。</w:t>
      </w:r>
    </w:p>
    <w:p w:rsidR="00906472" w:rsidRDefault="0090710E">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補助金を補助事業以外の用途に使用したとき。</w:t>
      </w:r>
    </w:p>
    <w:p w:rsidR="00906472" w:rsidRDefault="0090710E">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lastRenderedPageBreak/>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補助金の交付の決定の内容及びこれに付した条件に違反したとき。</w:t>
      </w:r>
    </w:p>
    <w:p w:rsidR="00906472" w:rsidRDefault="0090710E">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法令又は規則に違反して補助事業を行ったとき。</w:t>
      </w:r>
    </w:p>
    <w:p w:rsidR="00906472" w:rsidRDefault="0090710E">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虚偽の申請その他不正の手段により補助金の交付の決定又は交付を受けたとき。</w:t>
      </w:r>
    </w:p>
    <w:p w:rsidR="00906472" w:rsidRDefault="0090710E">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５</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その他町長が不適切と認めるとき。</w:t>
      </w:r>
    </w:p>
    <w:p w:rsidR="00906472" w:rsidRDefault="0090710E">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（前金払）</w:t>
      </w:r>
    </w:p>
    <w:p w:rsidR="00906472" w:rsidRDefault="0090710E">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第６条　町長は、必要があると認めたときは、補助金の交付決定額の</w:t>
      </w:r>
      <w:r>
        <w:rPr>
          <w:rFonts w:ascii="ＭＳ 明朝" w:eastAsia="ＭＳ 明朝" w:hAnsi="ＭＳ 明朝" w:cs="ＭＳ 明朝"/>
          <w:color w:val="000000"/>
        </w:rPr>
        <w:t>10</w:t>
      </w:r>
      <w:r>
        <w:rPr>
          <w:rFonts w:ascii="ＭＳ 明朝" w:eastAsia="ＭＳ 明朝" w:hAnsi="ＭＳ 明朝" w:cs="ＭＳ 明朝" w:hint="eastAsia"/>
          <w:color w:val="000000"/>
        </w:rPr>
        <w:t>分の９以内の前金を支払うことができる。</w:t>
      </w:r>
    </w:p>
    <w:p w:rsidR="00906472" w:rsidRDefault="0090710E">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交付決定者は、前項に規定する補助金の前金払を請求しようとするときは、岩泉町高性能林業機械化促進事業補助金前金払請求書（様式第５号）により、町長に請求しなければならない。</w:t>
      </w:r>
    </w:p>
    <w:p w:rsidR="00906472" w:rsidRDefault="0090710E">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（提出書類及び提出期日）</w:t>
      </w:r>
    </w:p>
    <w:p w:rsidR="00906472" w:rsidRDefault="0090710E">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第７条　規則に定める書類及びこれに添付する書類並びに提出期日は、別表第２のとおりとする。</w:t>
      </w:r>
    </w:p>
    <w:p w:rsidR="00906472" w:rsidRDefault="0090710E">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（その他）</w:t>
      </w:r>
    </w:p>
    <w:p w:rsidR="00906472" w:rsidRDefault="0090710E">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第８条　この告示に定めるもののほか、高性能林業機械化促進事業の実施に関し必要な事項は、別に定める。</w:t>
      </w:r>
    </w:p>
    <w:p w:rsidR="00906472" w:rsidRDefault="0090710E">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906472" w:rsidRDefault="0090710E">
      <w:pPr>
        <w:spacing w:line="48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この告示は、令和元年８月</w:t>
      </w:r>
      <w:r>
        <w:rPr>
          <w:rFonts w:ascii="ＭＳ 明朝" w:eastAsia="ＭＳ 明朝" w:hAnsi="ＭＳ 明朝" w:cs="ＭＳ 明朝"/>
          <w:color w:val="000000"/>
        </w:rPr>
        <w:t>13</w:t>
      </w:r>
      <w:r>
        <w:rPr>
          <w:rFonts w:ascii="ＭＳ 明朝" w:eastAsia="ＭＳ 明朝" w:hAnsi="ＭＳ 明朝" w:cs="ＭＳ 明朝" w:hint="eastAsia"/>
          <w:color w:val="000000"/>
        </w:rPr>
        <w:t>日から施行し、平成</w:t>
      </w:r>
      <w:r>
        <w:rPr>
          <w:rFonts w:ascii="ＭＳ 明朝" w:eastAsia="ＭＳ 明朝" w:hAnsi="ＭＳ 明朝" w:cs="ＭＳ 明朝"/>
          <w:color w:val="000000"/>
        </w:rPr>
        <w:t>31</w:t>
      </w:r>
      <w:r>
        <w:rPr>
          <w:rFonts w:ascii="ＭＳ 明朝" w:eastAsia="ＭＳ 明朝" w:hAnsi="ＭＳ 明朝" w:cs="ＭＳ 明朝" w:hint="eastAsia"/>
          <w:color w:val="000000"/>
        </w:rPr>
        <w:t>年４月１日から適用する。</w:t>
      </w:r>
    </w:p>
    <w:p w:rsidR="00906472" w:rsidRDefault="0090710E">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則（令和２年</w:t>
      </w:r>
      <w:r>
        <w:rPr>
          <w:rFonts w:ascii="ＭＳ 明朝" w:eastAsia="ＭＳ 明朝" w:hAnsi="ＭＳ 明朝" w:cs="ＭＳ 明朝"/>
          <w:color w:val="000000"/>
        </w:rPr>
        <w:t>12</w:t>
      </w:r>
      <w:r>
        <w:rPr>
          <w:rFonts w:ascii="ＭＳ 明朝" w:eastAsia="ＭＳ 明朝" w:hAnsi="ＭＳ 明朝" w:cs="ＭＳ 明朝" w:hint="eastAsia"/>
          <w:color w:val="000000"/>
        </w:rPr>
        <w:t>月７日告示第</w:t>
      </w:r>
      <w:r>
        <w:rPr>
          <w:rFonts w:ascii="ＭＳ 明朝" w:eastAsia="ＭＳ 明朝" w:hAnsi="ＭＳ 明朝" w:cs="ＭＳ 明朝"/>
          <w:color w:val="000000"/>
        </w:rPr>
        <w:t>98</w:t>
      </w:r>
      <w:r>
        <w:rPr>
          <w:rFonts w:ascii="ＭＳ 明朝" w:eastAsia="ＭＳ 明朝" w:hAnsi="ＭＳ 明朝" w:cs="ＭＳ 明朝" w:hint="eastAsia"/>
          <w:color w:val="000000"/>
        </w:rPr>
        <w:t>号）</w:t>
      </w:r>
    </w:p>
    <w:p w:rsidR="00906472" w:rsidRDefault="0090710E">
      <w:pPr>
        <w:spacing w:line="48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この告示は、令和２年</w:t>
      </w:r>
      <w:r>
        <w:rPr>
          <w:rFonts w:ascii="ＭＳ 明朝" w:eastAsia="ＭＳ 明朝" w:hAnsi="ＭＳ 明朝" w:cs="ＭＳ 明朝"/>
          <w:color w:val="000000"/>
        </w:rPr>
        <w:t>12</w:t>
      </w:r>
      <w:r>
        <w:rPr>
          <w:rFonts w:ascii="ＭＳ 明朝" w:eastAsia="ＭＳ 明朝" w:hAnsi="ＭＳ 明朝" w:cs="ＭＳ 明朝" w:hint="eastAsia"/>
          <w:color w:val="000000"/>
        </w:rPr>
        <w:t>月７日から施行する。</w:t>
      </w:r>
      <w:bookmarkStart w:id="0" w:name="_GoBack"/>
      <w:bookmarkEnd w:id="0"/>
    </w:p>
    <w:p w:rsidR="007C6654" w:rsidRPr="00F9159A" w:rsidRDefault="007C6654" w:rsidP="007C6654">
      <w:pPr>
        <w:pStyle w:val="a9"/>
        <w:ind w:left="759"/>
      </w:pPr>
      <w:r w:rsidRPr="00F9159A">
        <w:rPr>
          <w:rFonts w:hint="eastAsia"/>
        </w:rPr>
        <w:t>附　則</w:t>
      </w:r>
      <w:r>
        <w:rPr>
          <w:rFonts w:hint="eastAsia"/>
        </w:rPr>
        <w:t>（</w:t>
      </w:r>
      <w:r>
        <w:rPr>
          <w:rFonts w:hint="eastAsia"/>
        </w:rPr>
        <w:t>令和４年３月</w:t>
      </w:r>
      <w:r>
        <w:rPr>
          <w:rFonts w:hint="eastAsia"/>
        </w:rPr>
        <w:t>31</w:t>
      </w:r>
      <w:r>
        <w:rPr>
          <w:rFonts w:hint="eastAsia"/>
        </w:rPr>
        <w:t>日告示</w:t>
      </w:r>
      <w:r w:rsidRPr="007C6654">
        <w:rPr>
          <w:rFonts w:hint="eastAsia"/>
        </w:rPr>
        <w:t>第39号の２</w:t>
      </w:r>
      <w:r>
        <w:rPr>
          <w:rFonts w:hint="eastAsia"/>
        </w:rPr>
        <w:t>）</w:t>
      </w:r>
    </w:p>
    <w:p w:rsidR="007C6654" w:rsidRPr="007C6654" w:rsidRDefault="007C6654" w:rsidP="007C6654">
      <w:pPr>
        <w:pStyle w:val="aa"/>
        <w:ind w:firstLine="253"/>
        <w:rPr>
          <w:rFonts w:hAnsi="ＭＳ 明朝"/>
          <w:color w:val="000000"/>
        </w:rPr>
      </w:pPr>
      <w:r>
        <w:rPr>
          <w:rFonts w:hint="eastAsia"/>
        </w:rPr>
        <w:t>この告示は、令和４年４月１</w:t>
      </w:r>
      <w:r w:rsidRPr="00F9159A">
        <w:rPr>
          <w:rFonts w:hint="eastAsia"/>
        </w:rPr>
        <w:t>日から施行</w:t>
      </w:r>
      <w:r>
        <w:rPr>
          <w:rFonts w:hAnsi="ＭＳ 明朝" w:hint="eastAsia"/>
          <w:color w:val="000000"/>
        </w:rPr>
        <w:t>する。</w:t>
      </w:r>
    </w:p>
    <w:p w:rsidR="007C6654" w:rsidRPr="007C6654" w:rsidRDefault="007C6654" w:rsidP="007C6654">
      <w:pPr>
        <w:spacing w:line="480" w:lineRule="atLeast"/>
        <w:rPr>
          <w:rFonts w:ascii="ＭＳ 明朝" w:eastAsia="ＭＳ 明朝" w:hAnsi="ＭＳ 明朝"/>
          <w:color w:val="000000"/>
        </w:rPr>
      </w:pPr>
      <w:r w:rsidRPr="007C6654">
        <w:rPr>
          <w:rFonts w:ascii="ＭＳ 明朝" w:eastAsia="ＭＳ 明朝" w:hAnsi="ＭＳ 明朝" w:hint="eastAsia"/>
          <w:color w:val="000000"/>
        </w:rPr>
        <w:t>別表第１（第３条関係）</w:t>
      </w:r>
    </w:p>
    <w:tbl>
      <w:tblPr>
        <w:tblW w:w="9072" w:type="dxa"/>
        <w:jc w:val="center"/>
        <w:tblLayout w:type="fixed"/>
        <w:tblCellMar>
          <w:left w:w="0" w:type="dxa"/>
          <w:right w:w="0" w:type="dxa"/>
        </w:tblCellMar>
        <w:tblLook w:val="0000" w:firstRow="0" w:lastRow="0" w:firstColumn="0" w:lastColumn="0" w:noHBand="0" w:noVBand="0"/>
      </w:tblPr>
      <w:tblGrid>
        <w:gridCol w:w="1381"/>
        <w:gridCol w:w="4064"/>
        <w:gridCol w:w="3627"/>
      </w:tblGrid>
      <w:tr w:rsidR="007C6654" w:rsidRPr="007C6654" w:rsidTr="00915105">
        <w:trPr>
          <w:jc w:val="center"/>
        </w:trPr>
        <w:tc>
          <w:tcPr>
            <w:tcW w:w="1381" w:type="dxa"/>
            <w:tcBorders>
              <w:top w:val="single" w:sz="4" w:space="0" w:color="000000"/>
              <w:left w:val="single" w:sz="4" w:space="0" w:color="000000"/>
              <w:bottom w:val="single" w:sz="4" w:space="0" w:color="000000"/>
              <w:right w:val="single" w:sz="4" w:space="0" w:color="000000"/>
            </w:tcBorders>
            <w:tcMar>
              <w:left w:w="96" w:type="dxa"/>
              <w:right w:w="96" w:type="dxa"/>
            </w:tcMar>
          </w:tcPr>
          <w:p w:rsidR="007C6654" w:rsidRPr="007C6654" w:rsidRDefault="007C6654" w:rsidP="00915105">
            <w:pPr>
              <w:spacing w:line="480" w:lineRule="atLeast"/>
              <w:jc w:val="center"/>
              <w:rPr>
                <w:rFonts w:ascii="ＭＳ 明朝" w:eastAsia="ＭＳ 明朝" w:hAnsi="ＭＳ 明朝"/>
                <w:color w:val="000000"/>
              </w:rPr>
            </w:pPr>
            <w:r w:rsidRPr="007C6654">
              <w:rPr>
                <w:rFonts w:ascii="ＭＳ 明朝" w:eastAsia="ＭＳ 明朝" w:hAnsi="ＭＳ 明朝" w:hint="eastAsia"/>
                <w:color w:val="000000"/>
              </w:rPr>
              <w:t>事業区分</w:t>
            </w:r>
          </w:p>
        </w:tc>
        <w:tc>
          <w:tcPr>
            <w:tcW w:w="4064" w:type="dxa"/>
            <w:tcBorders>
              <w:top w:val="single" w:sz="4" w:space="0" w:color="000000"/>
              <w:left w:val="nil"/>
              <w:bottom w:val="single" w:sz="4" w:space="0" w:color="000000"/>
              <w:right w:val="single" w:sz="4" w:space="0" w:color="000000"/>
            </w:tcBorders>
            <w:tcMar>
              <w:left w:w="96" w:type="dxa"/>
              <w:right w:w="96" w:type="dxa"/>
            </w:tcMar>
          </w:tcPr>
          <w:p w:rsidR="007C6654" w:rsidRPr="007C6654" w:rsidRDefault="007C6654" w:rsidP="00915105">
            <w:pPr>
              <w:spacing w:line="480" w:lineRule="atLeast"/>
              <w:jc w:val="center"/>
              <w:rPr>
                <w:rFonts w:ascii="ＭＳ 明朝" w:eastAsia="ＭＳ 明朝" w:hAnsi="ＭＳ 明朝"/>
                <w:color w:val="000000"/>
              </w:rPr>
            </w:pPr>
            <w:r w:rsidRPr="007C6654">
              <w:rPr>
                <w:rFonts w:ascii="ＭＳ 明朝" w:eastAsia="ＭＳ 明朝" w:hAnsi="ＭＳ 明朝" w:hint="eastAsia"/>
                <w:color w:val="000000"/>
              </w:rPr>
              <w:t>対象経費</w:t>
            </w:r>
          </w:p>
        </w:tc>
        <w:tc>
          <w:tcPr>
            <w:tcW w:w="3627" w:type="dxa"/>
            <w:tcBorders>
              <w:top w:val="single" w:sz="4" w:space="0" w:color="000000"/>
              <w:left w:val="nil"/>
              <w:bottom w:val="single" w:sz="4" w:space="0" w:color="000000"/>
              <w:right w:val="single" w:sz="4" w:space="0" w:color="000000"/>
            </w:tcBorders>
            <w:tcMar>
              <w:left w:w="96" w:type="dxa"/>
              <w:right w:w="96" w:type="dxa"/>
            </w:tcMar>
          </w:tcPr>
          <w:p w:rsidR="007C6654" w:rsidRPr="007C6654" w:rsidRDefault="007C6654" w:rsidP="00915105">
            <w:pPr>
              <w:spacing w:line="480" w:lineRule="atLeast"/>
              <w:jc w:val="center"/>
              <w:rPr>
                <w:rFonts w:ascii="ＭＳ 明朝" w:eastAsia="ＭＳ 明朝" w:hAnsi="ＭＳ 明朝"/>
                <w:color w:val="000000"/>
              </w:rPr>
            </w:pPr>
            <w:r w:rsidRPr="007C6654">
              <w:rPr>
                <w:rFonts w:ascii="ＭＳ 明朝" w:eastAsia="ＭＳ 明朝" w:hAnsi="ＭＳ 明朝" w:hint="eastAsia"/>
                <w:color w:val="000000"/>
              </w:rPr>
              <w:t>補助額</w:t>
            </w:r>
          </w:p>
        </w:tc>
      </w:tr>
      <w:tr w:rsidR="007C6654" w:rsidRPr="007C6654" w:rsidTr="00915105">
        <w:trPr>
          <w:jc w:val="center"/>
        </w:trPr>
        <w:tc>
          <w:tcPr>
            <w:tcW w:w="1381" w:type="dxa"/>
            <w:tcBorders>
              <w:top w:val="nil"/>
              <w:left w:val="single" w:sz="4" w:space="0" w:color="000000"/>
              <w:bottom w:val="single" w:sz="4" w:space="0" w:color="000000"/>
              <w:right w:val="single" w:sz="4" w:space="0" w:color="000000"/>
            </w:tcBorders>
            <w:tcMar>
              <w:left w:w="96" w:type="dxa"/>
              <w:right w:w="96" w:type="dxa"/>
            </w:tcMar>
          </w:tcPr>
          <w:p w:rsidR="007C6654" w:rsidRPr="007C6654" w:rsidRDefault="007C6654" w:rsidP="00915105">
            <w:pPr>
              <w:spacing w:line="480" w:lineRule="atLeast"/>
              <w:rPr>
                <w:rFonts w:ascii="ＭＳ 明朝" w:eastAsia="ＭＳ 明朝" w:hAnsi="ＭＳ 明朝"/>
                <w:color w:val="000000"/>
              </w:rPr>
            </w:pPr>
            <w:r w:rsidRPr="007C6654">
              <w:rPr>
                <w:rFonts w:ascii="ＭＳ 明朝" w:eastAsia="ＭＳ 明朝" w:hAnsi="ＭＳ 明朝" w:hint="eastAsia"/>
                <w:color w:val="000000"/>
              </w:rPr>
              <w:t>リース事業</w:t>
            </w:r>
          </w:p>
        </w:tc>
        <w:tc>
          <w:tcPr>
            <w:tcW w:w="4064" w:type="dxa"/>
            <w:tcBorders>
              <w:top w:val="nil"/>
              <w:left w:val="nil"/>
              <w:bottom w:val="single" w:sz="4" w:space="0" w:color="000000"/>
              <w:right w:val="single" w:sz="4" w:space="0" w:color="000000"/>
            </w:tcBorders>
            <w:tcMar>
              <w:left w:w="96" w:type="dxa"/>
              <w:right w:w="96" w:type="dxa"/>
            </w:tcMar>
          </w:tcPr>
          <w:p w:rsidR="007C6654" w:rsidRPr="007C6654" w:rsidRDefault="007C6654" w:rsidP="00915105">
            <w:pPr>
              <w:spacing w:line="480" w:lineRule="atLeast"/>
              <w:rPr>
                <w:rFonts w:ascii="ＭＳ 明朝" w:eastAsia="ＭＳ 明朝" w:hAnsi="ＭＳ 明朝"/>
                <w:color w:val="000000"/>
              </w:rPr>
            </w:pPr>
            <w:r w:rsidRPr="007C6654">
              <w:rPr>
                <w:rFonts w:ascii="ＭＳ 明朝" w:eastAsia="ＭＳ 明朝" w:hAnsi="ＭＳ 明朝" w:hint="eastAsia"/>
                <w:color w:val="000000"/>
              </w:rPr>
              <w:t>原木生産を目的に高性能林業機械をリース方式により導入する場合に要する経費のうち、当該年度（４月１日から翌年３月</w:t>
            </w:r>
            <w:r w:rsidRPr="007C6654">
              <w:rPr>
                <w:rFonts w:ascii="ＭＳ 明朝" w:eastAsia="ＭＳ 明朝" w:hAnsi="ＭＳ 明朝"/>
                <w:color w:val="000000"/>
              </w:rPr>
              <w:t>31</w:t>
            </w:r>
            <w:r w:rsidRPr="007C6654">
              <w:rPr>
                <w:rFonts w:ascii="ＭＳ 明朝" w:eastAsia="ＭＳ 明朝" w:hAnsi="ＭＳ 明朝" w:hint="eastAsia"/>
                <w:color w:val="000000"/>
              </w:rPr>
              <w:t>日まで</w:t>
            </w:r>
            <w:r w:rsidRPr="007C6654">
              <w:rPr>
                <w:rFonts w:ascii="ＭＳ 明朝" w:eastAsia="ＭＳ 明朝" w:hAnsi="ＭＳ 明朝" w:hint="eastAsia"/>
                <w:color w:val="000000"/>
              </w:rPr>
              <w:lastRenderedPageBreak/>
              <w:t>の期間をいう。）にリース事業者に支払う経費</w:t>
            </w:r>
          </w:p>
        </w:tc>
        <w:tc>
          <w:tcPr>
            <w:tcW w:w="3627" w:type="dxa"/>
            <w:tcBorders>
              <w:top w:val="nil"/>
              <w:left w:val="nil"/>
              <w:bottom w:val="single" w:sz="4" w:space="0" w:color="000000"/>
              <w:right w:val="single" w:sz="4" w:space="0" w:color="000000"/>
            </w:tcBorders>
            <w:tcMar>
              <w:left w:w="96" w:type="dxa"/>
              <w:right w:w="96" w:type="dxa"/>
            </w:tcMar>
          </w:tcPr>
          <w:p w:rsidR="007C6654" w:rsidRPr="007C6654" w:rsidRDefault="007C6654" w:rsidP="00915105">
            <w:pPr>
              <w:spacing w:line="480" w:lineRule="atLeast"/>
              <w:rPr>
                <w:rFonts w:ascii="ＭＳ 明朝" w:eastAsia="ＭＳ 明朝" w:hAnsi="ＭＳ 明朝"/>
                <w:color w:val="000000"/>
              </w:rPr>
            </w:pPr>
            <w:r w:rsidRPr="007C6654">
              <w:rPr>
                <w:rFonts w:ascii="ＭＳ 明朝" w:eastAsia="ＭＳ 明朝" w:hAnsi="ＭＳ 明朝" w:hint="eastAsia"/>
                <w:color w:val="000000"/>
              </w:rPr>
              <w:lastRenderedPageBreak/>
              <w:t>対象経費に３分の１を乗じて得た額</w:t>
            </w:r>
          </w:p>
        </w:tc>
      </w:tr>
      <w:tr w:rsidR="007C6654" w:rsidRPr="007C6654" w:rsidTr="00915105">
        <w:trPr>
          <w:trHeight w:val="958"/>
          <w:jc w:val="center"/>
        </w:trPr>
        <w:tc>
          <w:tcPr>
            <w:tcW w:w="1381" w:type="dxa"/>
            <w:tcBorders>
              <w:top w:val="nil"/>
              <w:left w:val="single" w:sz="4" w:space="0" w:color="000000"/>
              <w:bottom w:val="single" w:sz="4" w:space="0" w:color="000000"/>
              <w:right w:val="single" w:sz="4" w:space="0" w:color="000000"/>
            </w:tcBorders>
            <w:tcMar>
              <w:left w:w="96" w:type="dxa"/>
              <w:right w:w="96" w:type="dxa"/>
            </w:tcMar>
          </w:tcPr>
          <w:p w:rsidR="007C6654" w:rsidRPr="007C6654" w:rsidRDefault="007C6654" w:rsidP="00915105">
            <w:pPr>
              <w:spacing w:line="480" w:lineRule="atLeast"/>
              <w:rPr>
                <w:rFonts w:ascii="ＭＳ 明朝" w:eastAsia="ＭＳ 明朝" w:hAnsi="ＭＳ 明朝"/>
                <w:color w:val="000000"/>
              </w:rPr>
            </w:pPr>
            <w:r w:rsidRPr="007C6654">
              <w:rPr>
                <w:rFonts w:ascii="ＭＳ 明朝" w:eastAsia="ＭＳ 明朝" w:hAnsi="ＭＳ 明朝" w:hint="eastAsia"/>
                <w:color w:val="000000"/>
              </w:rPr>
              <w:t>購入事業</w:t>
            </w:r>
          </w:p>
        </w:tc>
        <w:tc>
          <w:tcPr>
            <w:tcW w:w="4064" w:type="dxa"/>
            <w:tcBorders>
              <w:top w:val="nil"/>
              <w:left w:val="nil"/>
              <w:bottom w:val="single" w:sz="4" w:space="0" w:color="000000"/>
              <w:right w:val="single" w:sz="4" w:space="0" w:color="000000"/>
            </w:tcBorders>
            <w:tcMar>
              <w:left w:w="96" w:type="dxa"/>
              <w:right w:w="96" w:type="dxa"/>
            </w:tcMar>
          </w:tcPr>
          <w:p w:rsidR="007C6654" w:rsidRPr="007C6654" w:rsidRDefault="007C6654" w:rsidP="00915105">
            <w:pPr>
              <w:spacing w:line="480" w:lineRule="atLeast"/>
              <w:rPr>
                <w:rFonts w:ascii="ＭＳ 明朝" w:eastAsia="ＭＳ 明朝" w:hAnsi="ＭＳ 明朝"/>
                <w:color w:val="000000"/>
              </w:rPr>
            </w:pPr>
            <w:r w:rsidRPr="007C6654">
              <w:rPr>
                <w:rFonts w:ascii="ＭＳ 明朝" w:eastAsia="ＭＳ 明朝" w:hAnsi="ＭＳ 明朝" w:hint="eastAsia"/>
                <w:color w:val="000000"/>
              </w:rPr>
              <w:t>原木生産を目的に導入する高性能林業機械（中古品を含む。）の購入費。ただし、既存のベースマシンに装着するアタッチメントを購入する場合はその購入費及び装着に要する経費</w:t>
            </w:r>
          </w:p>
        </w:tc>
        <w:tc>
          <w:tcPr>
            <w:tcW w:w="3627" w:type="dxa"/>
            <w:tcBorders>
              <w:top w:val="nil"/>
              <w:left w:val="nil"/>
              <w:bottom w:val="single" w:sz="4" w:space="0" w:color="000000"/>
              <w:right w:val="single" w:sz="4" w:space="0" w:color="000000"/>
            </w:tcBorders>
            <w:tcMar>
              <w:left w:w="96" w:type="dxa"/>
              <w:right w:w="96" w:type="dxa"/>
            </w:tcMar>
          </w:tcPr>
          <w:p w:rsidR="007C6654" w:rsidRPr="007C6654" w:rsidRDefault="007C6654" w:rsidP="00915105">
            <w:pPr>
              <w:spacing w:line="480" w:lineRule="atLeast"/>
              <w:rPr>
                <w:rFonts w:ascii="ＭＳ 明朝" w:eastAsia="ＭＳ 明朝" w:hAnsi="ＭＳ 明朝"/>
                <w:color w:val="000000"/>
              </w:rPr>
            </w:pPr>
            <w:r w:rsidRPr="007C6654">
              <w:rPr>
                <w:rFonts w:ascii="ＭＳ 明朝" w:eastAsia="ＭＳ 明朝" w:hAnsi="ＭＳ 明朝" w:hint="eastAsia"/>
                <w:color w:val="000000"/>
              </w:rPr>
              <w:t>対象経費に３分の１を乗じて得た額。ただし、</w:t>
            </w:r>
            <w:r w:rsidRPr="007C6654">
              <w:rPr>
                <w:rFonts w:ascii="ＭＳ 明朝" w:eastAsia="ＭＳ 明朝" w:hAnsi="ＭＳ 明朝"/>
                <w:color w:val="000000"/>
              </w:rPr>
              <w:t>500</w:t>
            </w:r>
            <w:r w:rsidRPr="007C6654">
              <w:rPr>
                <w:rFonts w:ascii="ＭＳ 明朝" w:eastAsia="ＭＳ 明朝" w:hAnsi="ＭＳ 明朝" w:hint="eastAsia"/>
                <w:color w:val="000000"/>
              </w:rPr>
              <w:t>万円を上限とする。</w:t>
            </w:r>
          </w:p>
        </w:tc>
      </w:tr>
    </w:tbl>
    <w:p w:rsidR="00906472" w:rsidRDefault="0090710E">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別表第２（第７条関係）</w:t>
      </w:r>
    </w:p>
    <w:tbl>
      <w:tblPr>
        <w:tblW w:w="0" w:type="auto"/>
        <w:tblInd w:w="96" w:type="dxa"/>
        <w:tblLayout w:type="fixed"/>
        <w:tblCellMar>
          <w:left w:w="0" w:type="dxa"/>
          <w:right w:w="0" w:type="dxa"/>
        </w:tblCellMar>
        <w:tblLook w:val="0000" w:firstRow="0" w:lastRow="0" w:firstColumn="0" w:lastColumn="0" w:noHBand="0" w:noVBand="0"/>
      </w:tblPr>
      <w:tblGrid>
        <w:gridCol w:w="1734"/>
        <w:gridCol w:w="3469"/>
        <w:gridCol w:w="1156"/>
        <w:gridCol w:w="1349"/>
        <w:gridCol w:w="1831"/>
      </w:tblGrid>
      <w:tr w:rsidR="00906472">
        <w:tc>
          <w:tcPr>
            <w:tcW w:w="1734" w:type="dxa"/>
            <w:tcBorders>
              <w:top w:val="single" w:sz="4" w:space="0" w:color="000000"/>
              <w:left w:val="single" w:sz="4" w:space="0" w:color="000000"/>
              <w:bottom w:val="single" w:sz="4" w:space="0" w:color="000000"/>
              <w:right w:val="single" w:sz="4" w:space="0" w:color="000000"/>
            </w:tcBorders>
            <w:tcMar>
              <w:left w:w="96" w:type="dxa"/>
              <w:right w:w="96" w:type="dxa"/>
            </w:tcMar>
          </w:tcPr>
          <w:p w:rsidR="00906472" w:rsidRDefault="0090710E">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条項</w:t>
            </w:r>
          </w:p>
        </w:tc>
        <w:tc>
          <w:tcPr>
            <w:tcW w:w="3469" w:type="dxa"/>
            <w:tcBorders>
              <w:top w:val="single" w:sz="4" w:space="0" w:color="000000"/>
              <w:left w:val="nil"/>
              <w:bottom w:val="single" w:sz="4" w:space="0" w:color="000000"/>
              <w:right w:val="single" w:sz="4" w:space="0" w:color="000000"/>
            </w:tcBorders>
            <w:tcMar>
              <w:left w:w="96" w:type="dxa"/>
              <w:right w:w="96" w:type="dxa"/>
            </w:tcMar>
          </w:tcPr>
          <w:p w:rsidR="00906472" w:rsidRDefault="0090710E">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提出書類及び添付書類</w:t>
            </w:r>
          </w:p>
        </w:tc>
        <w:tc>
          <w:tcPr>
            <w:tcW w:w="1156" w:type="dxa"/>
            <w:tcBorders>
              <w:top w:val="single" w:sz="4" w:space="0" w:color="000000"/>
              <w:left w:val="nil"/>
              <w:bottom w:val="single" w:sz="4" w:space="0" w:color="000000"/>
              <w:right w:val="single" w:sz="4" w:space="0" w:color="000000"/>
            </w:tcBorders>
            <w:tcMar>
              <w:left w:w="96" w:type="dxa"/>
              <w:right w:w="96" w:type="dxa"/>
            </w:tcMar>
          </w:tcPr>
          <w:p w:rsidR="00906472" w:rsidRDefault="0090710E">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様式</w:t>
            </w:r>
          </w:p>
        </w:tc>
        <w:tc>
          <w:tcPr>
            <w:tcW w:w="1349" w:type="dxa"/>
            <w:tcBorders>
              <w:top w:val="single" w:sz="4" w:space="0" w:color="000000"/>
              <w:left w:val="nil"/>
              <w:bottom w:val="single" w:sz="4" w:space="0" w:color="000000"/>
              <w:right w:val="single" w:sz="4" w:space="0" w:color="000000"/>
            </w:tcBorders>
            <w:tcMar>
              <w:left w:w="96" w:type="dxa"/>
              <w:right w:w="96" w:type="dxa"/>
            </w:tcMar>
          </w:tcPr>
          <w:p w:rsidR="00906472" w:rsidRDefault="0090710E">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提出部数</w:t>
            </w:r>
          </w:p>
        </w:tc>
        <w:tc>
          <w:tcPr>
            <w:tcW w:w="1831" w:type="dxa"/>
            <w:tcBorders>
              <w:top w:val="single" w:sz="4" w:space="0" w:color="000000"/>
              <w:left w:val="nil"/>
              <w:bottom w:val="single" w:sz="4" w:space="0" w:color="000000"/>
              <w:right w:val="single" w:sz="4" w:space="0" w:color="000000"/>
            </w:tcBorders>
            <w:tcMar>
              <w:left w:w="96" w:type="dxa"/>
              <w:right w:w="96" w:type="dxa"/>
            </w:tcMar>
          </w:tcPr>
          <w:p w:rsidR="00906472" w:rsidRDefault="0090710E">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提出期日</w:t>
            </w:r>
          </w:p>
        </w:tc>
      </w:tr>
      <w:tr w:rsidR="00906472">
        <w:tc>
          <w:tcPr>
            <w:tcW w:w="1734" w:type="dxa"/>
            <w:vMerge w:val="restart"/>
            <w:tcBorders>
              <w:top w:val="nil"/>
              <w:left w:val="single" w:sz="4" w:space="0" w:color="000000"/>
              <w:bottom w:val="single" w:sz="4" w:space="0" w:color="000000"/>
              <w:right w:val="single" w:sz="4" w:space="0" w:color="000000"/>
            </w:tcBorders>
            <w:tcMar>
              <w:left w:w="96" w:type="dxa"/>
              <w:right w:w="96" w:type="dxa"/>
            </w:tcMar>
          </w:tcPr>
          <w:p w:rsidR="00906472" w:rsidRDefault="0090710E">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規則第４条の規定による書類</w:t>
            </w:r>
          </w:p>
        </w:tc>
        <w:tc>
          <w:tcPr>
            <w:tcW w:w="3469" w:type="dxa"/>
            <w:tcBorders>
              <w:top w:val="nil"/>
              <w:left w:val="nil"/>
              <w:bottom w:val="nil"/>
              <w:right w:val="single" w:sz="4" w:space="0" w:color="000000"/>
            </w:tcBorders>
            <w:tcMar>
              <w:left w:w="96" w:type="dxa"/>
              <w:right w:w="96" w:type="dxa"/>
            </w:tcMar>
          </w:tcPr>
          <w:p w:rsidR="00906472" w:rsidRDefault="0090710E">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岩泉町高性能林業機械化促進事業補助金交付申請書</w:t>
            </w:r>
          </w:p>
        </w:tc>
        <w:tc>
          <w:tcPr>
            <w:tcW w:w="1156" w:type="dxa"/>
            <w:tcBorders>
              <w:top w:val="nil"/>
              <w:left w:val="nil"/>
              <w:bottom w:val="nil"/>
              <w:right w:val="single" w:sz="4" w:space="0" w:color="000000"/>
            </w:tcBorders>
            <w:tcMar>
              <w:left w:w="96" w:type="dxa"/>
              <w:right w:w="96" w:type="dxa"/>
            </w:tcMar>
          </w:tcPr>
          <w:p w:rsidR="00906472" w:rsidRDefault="0090710E">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第１号</w:t>
            </w:r>
          </w:p>
        </w:tc>
        <w:tc>
          <w:tcPr>
            <w:tcW w:w="1349" w:type="dxa"/>
            <w:tcBorders>
              <w:top w:val="nil"/>
              <w:left w:val="nil"/>
              <w:bottom w:val="nil"/>
              <w:right w:val="single" w:sz="4" w:space="0" w:color="000000"/>
            </w:tcBorders>
            <w:tcMar>
              <w:left w:w="96" w:type="dxa"/>
              <w:right w:w="96" w:type="dxa"/>
            </w:tcMar>
          </w:tcPr>
          <w:p w:rsidR="00906472" w:rsidRDefault="0090710E">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１部</w:t>
            </w:r>
          </w:p>
        </w:tc>
        <w:tc>
          <w:tcPr>
            <w:tcW w:w="1831" w:type="dxa"/>
            <w:vMerge w:val="restart"/>
            <w:tcBorders>
              <w:top w:val="nil"/>
              <w:left w:val="nil"/>
              <w:bottom w:val="single" w:sz="4" w:space="0" w:color="000000"/>
              <w:right w:val="single" w:sz="4" w:space="0" w:color="000000"/>
            </w:tcBorders>
            <w:tcMar>
              <w:left w:w="96" w:type="dxa"/>
              <w:right w:w="96" w:type="dxa"/>
            </w:tcMar>
          </w:tcPr>
          <w:p w:rsidR="00906472" w:rsidRDefault="0090710E">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別に定める</w:t>
            </w:r>
          </w:p>
        </w:tc>
      </w:tr>
      <w:tr w:rsidR="00906472">
        <w:tc>
          <w:tcPr>
            <w:tcW w:w="1734" w:type="dxa"/>
            <w:vMerge/>
            <w:tcBorders>
              <w:top w:val="nil"/>
              <w:left w:val="single" w:sz="4" w:space="0" w:color="000000"/>
              <w:bottom w:val="single" w:sz="4" w:space="0" w:color="000000"/>
              <w:right w:val="single" w:sz="4" w:space="0" w:color="000000"/>
            </w:tcBorders>
            <w:tcMar>
              <w:left w:w="96" w:type="dxa"/>
              <w:right w:w="96" w:type="dxa"/>
            </w:tcMar>
          </w:tcPr>
          <w:p w:rsidR="00906472" w:rsidRDefault="00906472">
            <w:pPr>
              <w:jc w:val="both"/>
            </w:pPr>
          </w:p>
        </w:tc>
        <w:tc>
          <w:tcPr>
            <w:tcW w:w="3469" w:type="dxa"/>
            <w:tcBorders>
              <w:top w:val="nil"/>
              <w:left w:val="nil"/>
              <w:bottom w:val="single" w:sz="4" w:space="0" w:color="000000"/>
              <w:right w:val="single" w:sz="4" w:space="0" w:color="000000"/>
            </w:tcBorders>
            <w:tcMar>
              <w:left w:w="96" w:type="dxa"/>
              <w:right w:w="96" w:type="dxa"/>
            </w:tcMar>
          </w:tcPr>
          <w:p w:rsidR="00906472" w:rsidRDefault="0090710E">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　事業計画書</w:t>
            </w:r>
          </w:p>
        </w:tc>
        <w:tc>
          <w:tcPr>
            <w:tcW w:w="1156" w:type="dxa"/>
            <w:tcBorders>
              <w:top w:val="nil"/>
              <w:left w:val="nil"/>
              <w:bottom w:val="single" w:sz="4" w:space="0" w:color="000000"/>
              <w:right w:val="single" w:sz="4" w:space="0" w:color="000000"/>
            </w:tcBorders>
            <w:tcMar>
              <w:left w:w="96" w:type="dxa"/>
              <w:right w:w="96" w:type="dxa"/>
            </w:tcMar>
          </w:tcPr>
          <w:p w:rsidR="00906472" w:rsidRDefault="0090710E">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第２号</w:t>
            </w:r>
          </w:p>
        </w:tc>
        <w:tc>
          <w:tcPr>
            <w:tcW w:w="1349" w:type="dxa"/>
            <w:tcBorders>
              <w:top w:val="nil"/>
              <w:left w:val="nil"/>
              <w:bottom w:val="single" w:sz="4" w:space="0" w:color="000000"/>
              <w:right w:val="single" w:sz="4" w:space="0" w:color="000000"/>
            </w:tcBorders>
            <w:tcMar>
              <w:left w:w="96" w:type="dxa"/>
              <w:right w:w="96" w:type="dxa"/>
            </w:tcMar>
          </w:tcPr>
          <w:p w:rsidR="00906472" w:rsidRDefault="0090710E">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１部</w:t>
            </w:r>
          </w:p>
        </w:tc>
        <w:tc>
          <w:tcPr>
            <w:tcW w:w="1831" w:type="dxa"/>
            <w:vMerge/>
            <w:tcBorders>
              <w:top w:val="nil"/>
              <w:left w:val="nil"/>
              <w:bottom w:val="single" w:sz="4" w:space="0" w:color="000000"/>
              <w:right w:val="single" w:sz="4" w:space="0" w:color="000000"/>
            </w:tcBorders>
            <w:tcMar>
              <w:left w:w="96" w:type="dxa"/>
              <w:right w:w="96" w:type="dxa"/>
            </w:tcMar>
          </w:tcPr>
          <w:p w:rsidR="00906472" w:rsidRDefault="00906472">
            <w:pPr>
              <w:spacing w:line="480" w:lineRule="atLeast"/>
              <w:jc w:val="both"/>
              <w:rPr>
                <w:rFonts w:ascii="ＭＳ 明朝" w:eastAsia="ＭＳ 明朝" w:hAnsi="ＭＳ 明朝" w:cs="ＭＳ 明朝"/>
                <w:color w:val="000000"/>
              </w:rPr>
            </w:pPr>
          </w:p>
        </w:tc>
      </w:tr>
      <w:tr w:rsidR="00906472">
        <w:tc>
          <w:tcPr>
            <w:tcW w:w="1734" w:type="dxa"/>
            <w:vMerge w:val="restart"/>
            <w:tcBorders>
              <w:top w:val="nil"/>
              <w:left w:val="single" w:sz="4" w:space="0" w:color="000000"/>
              <w:bottom w:val="single" w:sz="4" w:space="0" w:color="000000"/>
              <w:right w:val="single" w:sz="4" w:space="0" w:color="000000"/>
            </w:tcBorders>
            <w:tcMar>
              <w:left w:w="96" w:type="dxa"/>
              <w:right w:w="96" w:type="dxa"/>
            </w:tcMar>
          </w:tcPr>
          <w:p w:rsidR="00906472" w:rsidRDefault="0090710E">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規則第６条第１項第２号及び第３号の規定による書類</w:t>
            </w:r>
          </w:p>
        </w:tc>
        <w:tc>
          <w:tcPr>
            <w:tcW w:w="3469" w:type="dxa"/>
            <w:tcBorders>
              <w:top w:val="nil"/>
              <w:left w:val="nil"/>
              <w:bottom w:val="nil"/>
              <w:right w:val="single" w:sz="4" w:space="0" w:color="000000"/>
            </w:tcBorders>
            <w:tcMar>
              <w:left w:w="96" w:type="dxa"/>
              <w:right w:w="96" w:type="dxa"/>
            </w:tcMar>
          </w:tcPr>
          <w:p w:rsidR="00906472" w:rsidRDefault="0090710E">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岩泉町高性能林業機械化促進事業変更（中止・廃止）承認申請書</w:t>
            </w:r>
          </w:p>
        </w:tc>
        <w:tc>
          <w:tcPr>
            <w:tcW w:w="1156" w:type="dxa"/>
            <w:tcBorders>
              <w:top w:val="nil"/>
              <w:left w:val="nil"/>
              <w:bottom w:val="nil"/>
              <w:right w:val="single" w:sz="4" w:space="0" w:color="000000"/>
            </w:tcBorders>
            <w:tcMar>
              <w:left w:w="96" w:type="dxa"/>
              <w:right w:w="96" w:type="dxa"/>
            </w:tcMar>
          </w:tcPr>
          <w:p w:rsidR="00906472" w:rsidRDefault="0090710E">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第３号</w:t>
            </w:r>
          </w:p>
        </w:tc>
        <w:tc>
          <w:tcPr>
            <w:tcW w:w="1349" w:type="dxa"/>
            <w:tcBorders>
              <w:top w:val="nil"/>
              <w:left w:val="nil"/>
              <w:bottom w:val="nil"/>
              <w:right w:val="single" w:sz="4" w:space="0" w:color="000000"/>
            </w:tcBorders>
            <w:tcMar>
              <w:left w:w="96" w:type="dxa"/>
              <w:right w:w="96" w:type="dxa"/>
            </w:tcMar>
          </w:tcPr>
          <w:p w:rsidR="00906472" w:rsidRDefault="0090710E">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１部</w:t>
            </w:r>
          </w:p>
        </w:tc>
        <w:tc>
          <w:tcPr>
            <w:tcW w:w="1831" w:type="dxa"/>
            <w:vMerge w:val="restart"/>
            <w:tcBorders>
              <w:top w:val="nil"/>
              <w:left w:val="nil"/>
              <w:bottom w:val="single" w:sz="4" w:space="0" w:color="000000"/>
              <w:right w:val="single" w:sz="4" w:space="0" w:color="000000"/>
            </w:tcBorders>
            <w:tcMar>
              <w:left w:w="96" w:type="dxa"/>
              <w:right w:w="96" w:type="dxa"/>
            </w:tcMar>
          </w:tcPr>
          <w:p w:rsidR="00906472" w:rsidRDefault="0090710E">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変更（中止廃止）の理由の生じた日から</w:t>
            </w:r>
            <w:r>
              <w:rPr>
                <w:rFonts w:ascii="ＭＳ 明朝" w:eastAsia="ＭＳ 明朝" w:hAnsi="ＭＳ 明朝" w:cs="ＭＳ 明朝"/>
                <w:color w:val="000000"/>
              </w:rPr>
              <w:t>10</w:t>
            </w:r>
            <w:r>
              <w:rPr>
                <w:rFonts w:ascii="ＭＳ 明朝" w:eastAsia="ＭＳ 明朝" w:hAnsi="ＭＳ 明朝" w:cs="ＭＳ 明朝" w:hint="eastAsia"/>
                <w:color w:val="000000"/>
              </w:rPr>
              <w:t>日以内</w:t>
            </w:r>
          </w:p>
        </w:tc>
      </w:tr>
      <w:tr w:rsidR="00906472">
        <w:tc>
          <w:tcPr>
            <w:tcW w:w="1734" w:type="dxa"/>
            <w:vMerge/>
            <w:tcBorders>
              <w:top w:val="nil"/>
              <w:left w:val="single" w:sz="4" w:space="0" w:color="000000"/>
              <w:bottom w:val="single" w:sz="4" w:space="0" w:color="000000"/>
              <w:right w:val="single" w:sz="4" w:space="0" w:color="000000"/>
            </w:tcBorders>
            <w:tcMar>
              <w:left w:w="96" w:type="dxa"/>
              <w:right w:w="96" w:type="dxa"/>
            </w:tcMar>
          </w:tcPr>
          <w:p w:rsidR="00906472" w:rsidRDefault="00906472">
            <w:pPr>
              <w:jc w:val="both"/>
            </w:pPr>
          </w:p>
        </w:tc>
        <w:tc>
          <w:tcPr>
            <w:tcW w:w="3469" w:type="dxa"/>
            <w:tcBorders>
              <w:top w:val="nil"/>
              <w:left w:val="nil"/>
              <w:bottom w:val="single" w:sz="4" w:space="0" w:color="000000"/>
              <w:right w:val="single" w:sz="4" w:space="0" w:color="000000"/>
            </w:tcBorders>
            <w:tcMar>
              <w:left w:w="96" w:type="dxa"/>
              <w:right w:w="96" w:type="dxa"/>
            </w:tcMar>
          </w:tcPr>
          <w:p w:rsidR="00906472" w:rsidRDefault="0090710E">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　事業計画書</w:t>
            </w:r>
          </w:p>
        </w:tc>
        <w:tc>
          <w:tcPr>
            <w:tcW w:w="1156" w:type="dxa"/>
            <w:tcBorders>
              <w:top w:val="nil"/>
              <w:left w:val="nil"/>
              <w:bottom w:val="single" w:sz="4" w:space="0" w:color="000000"/>
              <w:right w:val="single" w:sz="4" w:space="0" w:color="000000"/>
            </w:tcBorders>
            <w:tcMar>
              <w:left w:w="96" w:type="dxa"/>
              <w:right w:w="96" w:type="dxa"/>
            </w:tcMar>
          </w:tcPr>
          <w:p w:rsidR="00906472" w:rsidRDefault="0090710E">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第２号</w:t>
            </w:r>
          </w:p>
        </w:tc>
        <w:tc>
          <w:tcPr>
            <w:tcW w:w="1349" w:type="dxa"/>
            <w:tcBorders>
              <w:top w:val="nil"/>
              <w:left w:val="nil"/>
              <w:bottom w:val="single" w:sz="4" w:space="0" w:color="000000"/>
              <w:right w:val="single" w:sz="4" w:space="0" w:color="000000"/>
            </w:tcBorders>
            <w:tcMar>
              <w:left w:w="96" w:type="dxa"/>
              <w:right w:w="96" w:type="dxa"/>
            </w:tcMar>
          </w:tcPr>
          <w:p w:rsidR="00906472" w:rsidRDefault="0090710E">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１部</w:t>
            </w:r>
          </w:p>
        </w:tc>
        <w:tc>
          <w:tcPr>
            <w:tcW w:w="1831" w:type="dxa"/>
            <w:vMerge/>
            <w:tcBorders>
              <w:top w:val="nil"/>
              <w:left w:val="nil"/>
              <w:bottom w:val="single" w:sz="4" w:space="0" w:color="000000"/>
              <w:right w:val="single" w:sz="4" w:space="0" w:color="000000"/>
            </w:tcBorders>
            <w:tcMar>
              <w:left w:w="96" w:type="dxa"/>
              <w:right w:w="96" w:type="dxa"/>
            </w:tcMar>
          </w:tcPr>
          <w:p w:rsidR="00906472" w:rsidRDefault="00906472">
            <w:pPr>
              <w:spacing w:line="480" w:lineRule="atLeast"/>
              <w:jc w:val="both"/>
              <w:rPr>
                <w:rFonts w:ascii="ＭＳ 明朝" w:eastAsia="ＭＳ 明朝" w:hAnsi="ＭＳ 明朝" w:cs="ＭＳ 明朝"/>
                <w:color w:val="000000"/>
              </w:rPr>
            </w:pPr>
          </w:p>
        </w:tc>
      </w:tr>
      <w:tr w:rsidR="00906472">
        <w:tc>
          <w:tcPr>
            <w:tcW w:w="1734" w:type="dxa"/>
            <w:vMerge w:val="restart"/>
            <w:tcBorders>
              <w:top w:val="nil"/>
              <w:left w:val="single" w:sz="4" w:space="0" w:color="000000"/>
              <w:bottom w:val="single" w:sz="4" w:space="0" w:color="000000"/>
              <w:right w:val="single" w:sz="4" w:space="0" w:color="000000"/>
            </w:tcBorders>
            <w:tcMar>
              <w:left w:w="96" w:type="dxa"/>
              <w:right w:w="96" w:type="dxa"/>
            </w:tcMar>
          </w:tcPr>
          <w:p w:rsidR="00906472" w:rsidRDefault="0090710E">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規則第</w:t>
            </w:r>
            <w:r>
              <w:rPr>
                <w:rFonts w:ascii="ＭＳ 明朝" w:eastAsia="ＭＳ 明朝" w:hAnsi="ＭＳ 明朝" w:cs="ＭＳ 明朝"/>
                <w:color w:val="000000"/>
              </w:rPr>
              <w:t>13</w:t>
            </w:r>
            <w:r>
              <w:rPr>
                <w:rFonts w:ascii="ＭＳ 明朝" w:eastAsia="ＭＳ 明朝" w:hAnsi="ＭＳ 明朝" w:cs="ＭＳ 明朝" w:hint="eastAsia"/>
                <w:color w:val="000000"/>
              </w:rPr>
              <w:t>条第１項の規定による書類</w:t>
            </w:r>
          </w:p>
        </w:tc>
        <w:tc>
          <w:tcPr>
            <w:tcW w:w="3469" w:type="dxa"/>
            <w:tcBorders>
              <w:top w:val="nil"/>
              <w:left w:val="nil"/>
              <w:bottom w:val="nil"/>
              <w:right w:val="single" w:sz="4" w:space="0" w:color="000000"/>
            </w:tcBorders>
            <w:tcMar>
              <w:left w:w="96" w:type="dxa"/>
              <w:right w:w="96" w:type="dxa"/>
            </w:tcMar>
          </w:tcPr>
          <w:p w:rsidR="00906472" w:rsidRDefault="0090710E">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岩泉町高性能林業機械化促進事業補助金交付請求書</w:t>
            </w:r>
          </w:p>
        </w:tc>
        <w:tc>
          <w:tcPr>
            <w:tcW w:w="1156" w:type="dxa"/>
            <w:tcBorders>
              <w:top w:val="nil"/>
              <w:left w:val="nil"/>
              <w:bottom w:val="nil"/>
              <w:right w:val="single" w:sz="4" w:space="0" w:color="000000"/>
            </w:tcBorders>
            <w:tcMar>
              <w:left w:w="96" w:type="dxa"/>
              <w:right w:w="96" w:type="dxa"/>
            </w:tcMar>
          </w:tcPr>
          <w:p w:rsidR="00906472" w:rsidRDefault="0090710E">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第４号</w:t>
            </w:r>
          </w:p>
        </w:tc>
        <w:tc>
          <w:tcPr>
            <w:tcW w:w="1349" w:type="dxa"/>
            <w:tcBorders>
              <w:top w:val="nil"/>
              <w:left w:val="nil"/>
              <w:bottom w:val="nil"/>
              <w:right w:val="single" w:sz="4" w:space="0" w:color="000000"/>
            </w:tcBorders>
            <w:tcMar>
              <w:left w:w="96" w:type="dxa"/>
              <w:right w:w="96" w:type="dxa"/>
            </w:tcMar>
          </w:tcPr>
          <w:p w:rsidR="00906472" w:rsidRDefault="0090710E">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２部</w:t>
            </w:r>
          </w:p>
        </w:tc>
        <w:tc>
          <w:tcPr>
            <w:tcW w:w="1831" w:type="dxa"/>
            <w:vMerge w:val="restart"/>
            <w:tcBorders>
              <w:top w:val="nil"/>
              <w:left w:val="nil"/>
              <w:bottom w:val="single" w:sz="4" w:space="0" w:color="000000"/>
              <w:right w:val="single" w:sz="4" w:space="0" w:color="000000"/>
            </w:tcBorders>
            <w:tcMar>
              <w:left w:w="96" w:type="dxa"/>
              <w:right w:w="96" w:type="dxa"/>
            </w:tcMar>
          </w:tcPr>
          <w:p w:rsidR="00906472" w:rsidRDefault="0090710E">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別に定める</w:t>
            </w:r>
          </w:p>
        </w:tc>
      </w:tr>
      <w:tr w:rsidR="00906472">
        <w:tc>
          <w:tcPr>
            <w:tcW w:w="1734" w:type="dxa"/>
            <w:vMerge/>
            <w:tcBorders>
              <w:top w:val="nil"/>
              <w:left w:val="single" w:sz="4" w:space="0" w:color="000000"/>
              <w:bottom w:val="single" w:sz="4" w:space="0" w:color="000000"/>
              <w:right w:val="single" w:sz="4" w:space="0" w:color="000000"/>
            </w:tcBorders>
            <w:tcMar>
              <w:left w:w="96" w:type="dxa"/>
              <w:right w:w="96" w:type="dxa"/>
            </w:tcMar>
          </w:tcPr>
          <w:p w:rsidR="00906472" w:rsidRDefault="00906472">
            <w:pPr>
              <w:jc w:val="both"/>
            </w:pPr>
          </w:p>
        </w:tc>
        <w:tc>
          <w:tcPr>
            <w:tcW w:w="3469" w:type="dxa"/>
            <w:tcBorders>
              <w:top w:val="nil"/>
              <w:left w:val="nil"/>
              <w:bottom w:val="single" w:sz="4" w:space="0" w:color="000000"/>
              <w:right w:val="single" w:sz="4" w:space="0" w:color="000000"/>
            </w:tcBorders>
            <w:tcMar>
              <w:left w:w="96" w:type="dxa"/>
              <w:right w:w="96" w:type="dxa"/>
            </w:tcMar>
          </w:tcPr>
          <w:p w:rsidR="00906472" w:rsidRDefault="0090710E">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　事業実績書</w:t>
            </w:r>
          </w:p>
        </w:tc>
        <w:tc>
          <w:tcPr>
            <w:tcW w:w="1156" w:type="dxa"/>
            <w:tcBorders>
              <w:top w:val="nil"/>
              <w:left w:val="nil"/>
              <w:bottom w:val="single" w:sz="4" w:space="0" w:color="000000"/>
              <w:right w:val="single" w:sz="4" w:space="0" w:color="000000"/>
            </w:tcBorders>
            <w:tcMar>
              <w:left w:w="96" w:type="dxa"/>
              <w:right w:w="96" w:type="dxa"/>
            </w:tcMar>
          </w:tcPr>
          <w:p w:rsidR="00906472" w:rsidRDefault="0090710E">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第２号</w:t>
            </w:r>
          </w:p>
        </w:tc>
        <w:tc>
          <w:tcPr>
            <w:tcW w:w="1349" w:type="dxa"/>
            <w:tcBorders>
              <w:top w:val="nil"/>
              <w:left w:val="nil"/>
              <w:bottom w:val="single" w:sz="4" w:space="0" w:color="000000"/>
              <w:right w:val="single" w:sz="4" w:space="0" w:color="000000"/>
            </w:tcBorders>
            <w:tcMar>
              <w:left w:w="96" w:type="dxa"/>
              <w:right w:w="96" w:type="dxa"/>
            </w:tcMar>
          </w:tcPr>
          <w:p w:rsidR="00906472" w:rsidRDefault="0090710E">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２部</w:t>
            </w:r>
          </w:p>
        </w:tc>
        <w:tc>
          <w:tcPr>
            <w:tcW w:w="1831" w:type="dxa"/>
            <w:vMerge/>
            <w:tcBorders>
              <w:top w:val="nil"/>
              <w:left w:val="nil"/>
              <w:bottom w:val="single" w:sz="4" w:space="0" w:color="000000"/>
              <w:right w:val="single" w:sz="4" w:space="0" w:color="000000"/>
            </w:tcBorders>
            <w:tcMar>
              <w:left w:w="96" w:type="dxa"/>
              <w:right w:w="96" w:type="dxa"/>
            </w:tcMar>
          </w:tcPr>
          <w:p w:rsidR="00906472" w:rsidRDefault="00906472">
            <w:pPr>
              <w:spacing w:line="480" w:lineRule="atLeast"/>
              <w:jc w:val="both"/>
              <w:rPr>
                <w:rFonts w:ascii="ＭＳ 明朝" w:eastAsia="ＭＳ 明朝" w:hAnsi="ＭＳ 明朝" w:cs="ＭＳ 明朝"/>
                <w:color w:val="000000"/>
              </w:rPr>
            </w:pPr>
          </w:p>
        </w:tc>
      </w:tr>
    </w:tbl>
    <w:p w:rsidR="00906472" w:rsidRDefault="00906472">
      <w:pPr>
        <w:spacing w:line="480" w:lineRule="atLeast"/>
        <w:jc w:val="center"/>
        <w:rPr>
          <w:rFonts w:ascii="ＭＳ 明朝" w:eastAsia="ＭＳ 明朝" w:hAnsi="ＭＳ 明朝" w:cs="ＭＳ 明朝"/>
          <w:color w:val="000000"/>
        </w:rPr>
      </w:pPr>
      <w:bookmarkStart w:id="1" w:name="last"/>
      <w:bookmarkEnd w:id="1"/>
    </w:p>
    <w:p w:rsidR="006F62FD" w:rsidRDefault="006F62FD">
      <w:pPr>
        <w:spacing w:line="480" w:lineRule="atLeast"/>
        <w:jc w:val="center"/>
        <w:rPr>
          <w:rFonts w:ascii="ＭＳ 明朝" w:eastAsia="ＭＳ 明朝" w:hAnsi="ＭＳ 明朝" w:cs="ＭＳ 明朝"/>
          <w:color w:val="000000"/>
        </w:rPr>
      </w:pPr>
    </w:p>
    <w:sectPr w:rsidR="006F62FD">
      <w:pgSz w:w="11905" w:h="16837"/>
      <w:pgMar w:top="1133" w:right="1133" w:bottom="1133" w:left="1133" w:header="720" w:footer="720" w:gutter="0"/>
      <w:cols w:space="720"/>
      <w:noEndnote/>
      <w:docGrid w:type="linesAndChars" w:linePitch="485" w:charSpace="26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A46" w:rsidRDefault="00DE0A46" w:rsidP="00DE0A46">
      <w:r>
        <w:separator/>
      </w:r>
    </w:p>
  </w:endnote>
  <w:endnote w:type="continuationSeparator" w:id="0">
    <w:p w:rsidR="00DE0A46" w:rsidRDefault="00DE0A46" w:rsidP="00DE0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A46" w:rsidRDefault="00DE0A46" w:rsidP="00DE0A46">
      <w:r>
        <w:separator/>
      </w:r>
    </w:p>
  </w:footnote>
  <w:footnote w:type="continuationSeparator" w:id="0">
    <w:p w:rsidR="00DE0A46" w:rsidRDefault="00DE0A46" w:rsidP="00DE0A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253"/>
  <w:drawingGridVerticalSpacing w:val="485"/>
  <w:displayHorizontalDrawingGridEvery w:val="0"/>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10E"/>
    <w:rsid w:val="001C12ED"/>
    <w:rsid w:val="002A7B21"/>
    <w:rsid w:val="004F6A0D"/>
    <w:rsid w:val="006F62FD"/>
    <w:rsid w:val="007C6654"/>
    <w:rsid w:val="00906472"/>
    <w:rsid w:val="0090710E"/>
    <w:rsid w:val="00B16335"/>
    <w:rsid w:val="00B737F4"/>
    <w:rsid w:val="00C71EB7"/>
    <w:rsid w:val="00DE0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5939CA35-ED03-4681-9FAD-825C46E9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A46"/>
    <w:pPr>
      <w:tabs>
        <w:tab w:val="center" w:pos="4252"/>
        <w:tab w:val="right" w:pos="8504"/>
      </w:tabs>
      <w:snapToGrid w:val="0"/>
    </w:pPr>
  </w:style>
  <w:style w:type="character" w:customStyle="1" w:styleId="a4">
    <w:name w:val="ヘッダー (文字)"/>
    <w:basedOn w:val="a0"/>
    <w:link w:val="a3"/>
    <w:uiPriority w:val="99"/>
    <w:rsid w:val="00DE0A46"/>
    <w:rPr>
      <w:rFonts w:ascii="Arial" w:hAnsi="Arial" w:cs="Arial"/>
      <w:kern w:val="0"/>
      <w:sz w:val="24"/>
      <w:szCs w:val="24"/>
    </w:rPr>
  </w:style>
  <w:style w:type="paragraph" w:styleId="a5">
    <w:name w:val="footer"/>
    <w:basedOn w:val="a"/>
    <w:link w:val="a6"/>
    <w:uiPriority w:val="99"/>
    <w:unhideWhenUsed/>
    <w:rsid w:val="00DE0A46"/>
    <w:pPr>
      <w:tabs>
        <w:tab w:val="center" w:pos="4252"/>
        <w:tab w:val="right" w:pos="8504"/>
      </w:tabs>
      <w:snapToGrid w:val="0"/>
    </w:pPr>
  </w:style>
  <w:style w:type="character" w:customStyle="1" w:styleId="a6">
    <w:name w:val="フッター (文字)"/>
    <w:basedOn w:val="a0"/>
    <w:link w:val="a5"/>
    <w:uiPriority w:val="99"/>
    <w:rsid w:val="00DE0A46"/>
    <w:rPr>
      <w:rFonts w:ascii="Arial" w:hAnsi="Arial" w:cs="Arial"/>
      <w:kern w:val="0"/>
      <w:sz w:val="24"/>
      <w:szCs w:val="24"/>
    </w:rPr>
  </w:style>
  <w:style w:type="paragraph" w:styleId="a7">
    <w:name w:val="Balloon Text"/>
    <w:basedOn w:val="a"/>
    <w:link w:val="a8"/>
    <w:uiPriority w:val="99"/>
    <w:semiHidden/>
    <w:unhideWhenUsed/>
    <w:rsid w:val="00DE0A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0A46"/>
    <w:rPr>
      <w:rFonts w:asciiTheme="majorHAnsi" w:eastAsiaTheme="majorEastAsia" w:hAnsiTheme="majorHAnsi" w:cstheme="majorBidi"/>
      <w:kern w:val="0"/>
      <w:sz w:val="18"/>
      <w:szCs w:val="18"/>
    </w:rPr>
  </w:style>
  <w:style w:type="paragraph" w:customStyle="1" w:styleId="a9">
    <w:name w:val="附則"/>
    <w:basedOn w:val="a"/>
    <w:qFormat/>
    <w:rsid w:val="007C6654"/>
    <w:pPr>
      <w:adjustRightInd/>
      <w:spacing w:line="480" w:lineRule="atLeast"/>
      <w:ind w:leftChars="300" w:left="756"/>
      <w:jc w:val="both"/>
    </w:pPr>
    <w:rPr>
      <w:rFonts w:ascii="ＭＳ 明朝" w:eastAsia="ＭＳ 明朝" w:hAnsi="ＭＳ 明朝" w:cs="ＭＳ 明朝"/>
      <w:color w:val="000000"/>
    </w:rPr>
  </w:style>
  <w:style w:type="paragraph" w:customStyle="1" w:styleId="aa">
    <w:name w:val="柱書き"/>
    <w:basedOn w:val="a"/>
    <w:qFormat/>
    <w:rsid w:val="007C6654"/>
    <w:pPr>
      <w:widowControl/>
      <w:adjustRightInd/>
      <w:ind w:firstLineChars="100" w:firstLine="252"/>
      <w:jc w:val="both"/>
    </w:pPr>
    <w:rPr>
      <w:rFonts w:ascii="ＭＳ 明朝" w:eastAsia="ＭＳ 明朝" w:hAnsi="Century" w:cs="ＭＳ 明朝"/>
      <w:szCs w:val="21"/>
    </w:rPr>
  </w:style>
  <w:style w:type="character" w:styleId="ab">
    <w:name w:val="annotation reference"/>
    <w:basedOn w:val="a0"/>
    <w:uiPriority w:val="99"/>
    <w:semiHidden/>
    <w:unhideWhenUsed/>
    <w:rsid w:val="006F62FD"/>
    <w:rPr>
      <w:sz w:val="18"/>
      <w:szCs w:val="18"/>
    </w:rPr>
  </w:style>
  <w:style w:type="paragraph" w:styleId="ac">
    <w:name w:val="annotation text"/>
    <w:basedOn w:val="a"/>
    <w:link w:val="ad"/>
    <w:uiPriority w:val="99"/>
    <w:semiHidden/>
    <w:unhideWhenUsed/>
    <w:rsid w:val="006F62FD"/>
  </w:style>
  <w:style w:type="character" w:customStyle="1" w:styleId="ad">
    <w:name w:val="コメント文字列 (文字)"/>
    <w:basedOn w:val="a0"/>
    <w:link w:val="ac"/>
    <w:uiPriority w:val="99"/>
    <w:semiHidden/>
    <w:rsid w:val="006F62FD"/>
    <w:rPr>
      <w:rFonts w:ascii="Arial" w:hAnsi="Arial" w:cs="Arial"/>
      <w:kern w:val="0"/>
      <w:sz w:val="24"/>
      <w:szCs w:val="24"/>
    </w:rPr>
  </w:style>
  <w:style w:type="paragraph" w:styleId="ae">
    <w:name w:val="annotation subject"/>
    <w:basedOn w:val="ac"/>
    <w:next w:val="ac"/>
    <w:link w:val="af"/>
    <w:uiPriority w:val="99"/>
    <w:semiHidden/>
    <w:unhideWhenUsed/>
    <w:rsid w:val="006F62FD"/>
    <w:rPr>
      <w:b/>
      <w:bCs/>
    </w:rPr>
  </w:style>
  <w:style w:type="character" w:customStyle="1" w:styleId="af">
    <w:name w:val="コメント内容 (文字)"/>
    <w:basedOn w:val="ad"/>
    <w:link w:val="ae"/>
    <w:uiPriority w:val="99"/>
    <w:semiHidden/>
    <w:rsid w:val="006F62FD"/>
    <w:rPr>
      <w:rFonts w:ascii="Arial" w:hAnsi="Arial" w:cs="Arial"/>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1726</Words>
  <Characters>135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 篤</dc:creator>
  <cp:keywords/>
  <dc:description/>
  <cp:lastModifiedBy>合砂 哲弥</cp:lastModifiedBy>
  <cp:revision>4</cp:revision>
  <cp:lastPrinted>2022-05-24T23:40:00Z</cp:lastPrinted>
  <dcterms:created xsi:type="dcterms:W3CDTF">2022-05-24T02:50:00Z</dcterms:created>
  <dcterms:modified xsi:type="dcterms:W3CDTF">2023-02-24T05:35:00Z</dcterms:modified>
</cp:coreProperties>
</file>